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37AD" w14:textId="0B9381EC" w:rsidR="00867487" w:rsidRDefault="00B353AC">
      <w:pPr>
        <w:spacing w:after="80"/>
      </w:pPr>
      <w:r w:rsidRPr="00B353AC">
        <w:rPr>
          <w:b/>
          <w:noProof/>
          <w:color w:val="17365D"/>
          <w:sz w:val="48"/>
        </w:rPr>
        <mc:AlternateContent>
          <mc:Choice Requires="wps">
            <w:drawing>
              <wp:anchor distT="45720" distB="45720" distL="114300" distR="114300" simplePos="0" relativeHeight="251659264" behindDoc="0" locked="0" layoutInCell="1" allowOverlap="1" wp14:anchorId="5B227700" wp14:editId="044958BB">
                <wp:simplePos x="0" y="0"/>
                <wp:positionH relativeFrom="margin">
                  <wp:posOffset>4476750</wp:posOffset>
                </wp:positionH>
                <wp:positionV relativeFrom="paragraph">
                  <wp:posOffset>19050</wp:posOffset>
                </wp:positionV>
                <wp:extent cx="14287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solidFill>
                          <a:srgbClr val="FFFFFF"/>
                        </a:solidFill>
                        <a:ln w="9525">
                          <a:noFill/>
                          <a:miter lim="800000"/>
                          <a:headEnd/>
                          <a:tailEnd/>
                        </a:ln>
                      </wps:spPr>
                      <wps:txbx>
                        <w:txbxContent>
                          <w:p w14:paraId="6BC51ACB" w14:textId="34EBEF69" w:rsidR="00B353AC" w:rsidRDefault="00B353AC">
                            <w:r>
                              <w:rPr>
                                <w:noProof/>
                              </w:rPr>
                              <w:drawing>
                                <wp:inline distT="0" distB="0" distL="0" distR="0" wp14:anchorId="5A4C5D38" wp14:editId="3EA11186">
                                  <wp:extent cx="1249383" cy="952500"/>
                                  <wp:effectExtent l="0" t="0" r="8255" b="0"/>
                                  <wp:docPr id="1480822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2308" cy="95473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27700" id="_x0000_t202" coordsize="21600,21600" o:spt="202" path="m,l,21600r21600,l21600,xe">
                <v:stroke joinstyle="miter"/>
                <v:path gradientshapeok="t" o:connecttype="rect"/>
              </v:shapetype>
              <v:shape id="Text Box 2" o:spid="_x0000_s1026" type="#_x0000_t202" style="position:absolute;margin-left:352.5pt;margin-top:1.5pt;width:11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" stroked="f">
                <v:textbox style="mso-fit-shape-to-text:t">
                  <w:txbxContent>
                    <w:p w14:paraId="6BC51ACB" w14:textId="34EBEF69" w:rsidR="00B353AC" w:rsidRDefault="00B353AC">
                      <w:r>
                        <w:rPr>
                          <w:noProof/>
                        </w:rPr>
                        <w:drawing>
                          <wp:inline distT="0" distB="0" distL="0" distR="0" wp14:anchorId="5A4C5D38" wp14:editId="3EA11186">
                            <wp:extent cx="1249383" cy="952500"/>
                            <wp:effectExtent l="0" t="0" r="8255" b="0"/>
                            <wp:docPr id="1480822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2308" cy="954730"/>
                                    </a:xfrm>
                                    <a:prstGeom prst="rect">
                                      <a:avLst/>
                                    </a:prstGeom>
                                    <a:noFill/>
                                    <a:ln>
                                      <a:noFill/>
                                    </a:ln>
                                  </pic:spPr>
                                </pic:pic>
                              </a:graphicData>
                            </a:graphic>
                          </wp:inline>
                        </w:drawing>
                      </w:r>
                    </w:p>
                  </w:txbxContent>
                </v:textbox>
                <w10:wrap type="square" anchorx="margin"/>
              </v:shape>
            </w:pict>
          </mc:Fallback>
        </mc:AlternateContent>
      </w:r>
      <w:r w:rsidR="00000000">
        <w:rPr>
          <w:b/>
          <w:color w:val="17365D"/>
          <w:sz w:val="48"/>
        </w:rPr>
        <w:t>ANAPHYLAXIS &amp; ALLERGY</w:t>
      </w:r>
      <w:r w:rsidR="00000000">
        <w:rPr>
          <w:b/>
          <w:color w:val="17365D"/>
          <w:sz w:val="48"/>
        </w:rPr>
        <w:br/>
        <w:t>MANAGEMENT POLICY</w:t>
      </w:r>
    </w:p>
    <w:p w14:paraId="466BB2AA" w14:textId="77777777" w:rsidR="00867487" w:rsidRDefault="00000000">
      <w:pPr>
        <w:spacing w:after="320"/>
      </w:pPr>
      <w:r>
        <w:rPr>
          <w:color w:val="555555"/>
          <w:sz w:val="26"/>
        </w:rPr>
        <w:t>School and visiting-group assurance statement</w:t>
      </w:r>
    </w:p>
    <w:tbl>
      <w:tblPr>
        <w:tblStyle w:val="TableGrid"/>
        <w:tblW w:w="9360" w:type="dxa"/>
        <w:tblInd w:w="120" w:type="dxa"/>
        <w:tblLayout w:type="fixed"/>
        <w:tblLook w:val="04A0" w:firstRow="1" w:lastRow="0" w:firstColumn="1" w:lastColumn="0" w:noHBand="0" w:noVBand="1"/>
      </w:tblPr>
      <w:tblGrid>
        <w:gridCol w:w="2700"/>
        <w:gridCol w:w="6660"/>
      </w:tblGrid>
      <w:tr w:rsidR="00867487" w14:paraId="139D319A" w14:textId="77777777">
        <w:trPr>
          <w:cantSplit/>
        </w:trPr>
        <w:tc>
          <w:tcPr>
            <w:tcW w:w="2700" w:type="dxa"/>
            <w:shd w:val="clear" w:color="auto" w:fill="E8EEF5"/>
            <w:tcMar>
              <w:top w:w="80" w:type="dxa"/>
              <w:left w:w="120" w:type="dxa"/>
              <w:bottom w:w="80" w:type="dxa"/>
              <w:right w:w="120" w:type="dxa"/>
            </w:tcMar>
          </w:tcPr>
          <w:p w14:paraId="2CB2040B" w14:textId="77777777" w:rsidR="00867487" w:rsidRDefault="00000000">
            <w:r>
              <w:rPr>
                <w:b/>
                <w:color w:val="17365D"/>
                <w:sz w:val="20"/>
              </w:rPr>
              <w:t>Policy owner</w:t>
            </w:r>
          </w:p>
        </w:tc>
        <w:tc>
          <w:tcPr>
            <w:tcW w:w="6660" w:type="dxa"/>
            <w:tcMar>
              <w:top w:w="80" w:type="dxa"/>
              <w:left w:w="120" w:type="dxa"/>
              <w:bottom w:w="80" w:type="dxa"/>
              <w:right w:w="120" w:type="dxa"/>
            </w:tcMar>
          </w:tcPr>
          <w:p w14:paraId="4451DD22" w14:textId="6FB1BE28" w:rsidR="00867487" w:rsidRDefault="00E55AF2">
            <w:r>
              <w:rPr>
                <w:sz w:val="20"/>
              </w:rPr>
              <w:t>GARRY DOBSON</w:t>
            </w:r>
          </w:p>
        </w:tc>
      </w:tr>
      <w:tr w:rsidR="00867487" w14:paraId="7DB8919A" w14:textId="77777777">
        <w:trPr>
          <w:cantSplit/>
        </w:trPr>
        <w:tc>
          <w:tcPr>
            <w:tcW w:w="2700" w:type="dxa"/>
            <w:shd w:val="clear" w:color="auto" w:fill="E8EEF5"/>
            <w:tcMar>
              <w:top w:w="80" w:type="dxa"/>
              <w:left w:w="120" w:type="dxa"/>
              <w:bottom w:w="80" w:type="dxa"/>
              <w:right w:w="120" w:type="dxa"/>
            </w:tcMar>
          </w:tcPr>
          <w:p w14:paraId="1084A908" w14:textId="07686055" w:rsidR="00867487" w:rsidRDefault="00E55AF2">
            <w:r>
              <w:rPr>
                <w:b/>
                <w:color w:val="17365D"/>
                <w:sz w:val="20"/>
              </w:rPr>
              <w:t>Date</w:t>
            </w:r>
          </w:p>
        </w:tc>
        <w:tc>
          <w:tcPr>
            <w:tcW w:w="6660" w:type="dxa"/>
            <w:tcMar>
              <w:top w:w="80" w:type="dxa"/>
              <w:left w:w="120" w:type="dxa"/>
              <w:bottom w:w="80" w:type="dxa"/>
              <w:right w:w="120" w:type="dxa"/>
            </w:tcMar>
          </w:tcPr>
          <w:p w14:paraId="4C554157" w14:textId="23B56A0A" w:rsidR="00867487" w:rsidRDefault="00E55AF2">
            <w:r>
              <w:rPr>
                <w:sz w:val="20"/>
              </w:rPr>
              <w:t>1</w:t>
            </w:r>
            <w:r w:rsidRPr="00E55AF2">
              <w:rPr>
                <w:sz w:val="20"/>
                <w:vertAlign w:val="superscript"/>
              </w:rPr>
              <w:t>st</w:t>
            </w:r>
            <w:r>
              <w:rPr>
                <w:sz w:val="20"/>
              </w:rPr>
              <w:t xml:space="preserve"> September 2026</w:t>
            </w:r>
          </w:p>
        </w:tc>
      </w:tr>
      <w:tr w:rsidR="00867487" w14:paraId="185D6C22" w14:textId="77777777">
        <w:trPr>
          <w:cantSplit/>
        </w:trPr>
        <w:tc>
          <w:tcPr>
            <w:tcW w:w="2700" w:type="dxa"/>
            <w:shd w:val="clear" w:color="auto" w:fill="E8EEF5"/>
            <w:tcMar>
              <w:top w:w="80" w:type="dxa"/>
              <w:left w:w="120" w:type="dxa"/>
              <w:bottom w:w="80" w:type="dxa"/>
              <w:right w:w="120" w:type="dxa"/>
            </w:tcMar>
          </w:tcPr>
          <w:p w14:paraId="2CB6A979" w14:textId="0A0F8D84" w:rsidR="00867487" w:rsidRDefault="00000000">
            <w:r>
              <w:rPr>
                <w:b/>
                <w:color w:val="17365D"/>
                <w:sz w:val="20"/>
              </w:rPr>
              <w:t xml:space="preserve">Version </w:t>
            </w:r>
          </w:p>
        </w:tc>
        <w:tc>
          <w:tcPr>
            <w:tcW w:w="6660" w:type="dxa"/>
            <w:tcMar>
              <w:top w:w="80" w:type="dxa"/>
              <w:left w:w="120" w:type="dxa"/>
              <w:bottom w:w="80" w:type="dxa"/>
              <w:right w:w="120" w:type="dxa"/>
            </w:tcMar>
          </w:tcPr>
          <w:p w14:paraId="7690496A" w14:textId="1D9E3525" w:rsidR="00867487" w:rsidRDefault="00E55AF2">
            <w:r>
              <w:rPr>
                <w:sz w:val="20"/>
              </w:rPr>
              <w:t>1</w:t>
            </w:r>
          </w:p>
        </w:tc>
      </w:tr>
      <w:tr w:rsidR="00867487" w14:paraId="6B2BC1E6" w14:textId="77777777">
        <w:trPr>
          <w:cantSplit/>
        </w:trPr>
        <w:tc>
          <w:tcPr>
            <w:tcW w:w="2700" w:type="dxa"/>
            <w:shd w:val="clear" w:color="auto" w:fill="E8EEF5"/>
            <w:tcMar>
              <w:top w:w="80" w:type="dxa"/>
              <w:left w:w="120" w:type="dxa"/>
              <w:bottom w:w="80" w:type="dxa"/>
              <w:right w:w="120" w:type="dxa"/>
            </w:tcMar>
          </w:tcPr>
          <w:p w14:paraId="530A1B4F" w14:textId="77777777" w:rsidR="00867487" w:rsidRDefault="00000000">
            <w:r>
              <w:rPr>
                <w:b/>
                <w:color w:val="17365D"/>
                <w:sz w:val="20"/>
              </w:rPr>
              <w:t>Applies to</w:t>
            </w:r>
          </w:p>
        </w:tc>
        <w:tc>
          <w:tcPr>
            <w:tcW w:w="6660" w:type="dxa"/>
            <w:tcMar>
              <w:top w:w="80" w:type="dxa"/>
              <w:left w:w="120" w:type="dxa"/>
              <w:bottom w:w="80" w:type="dxa"/>
              <w:right w:w="120" w:type="dxa"/>
            </w:tcMar>
          </w:tcPr>
          <w:p w14:paraId="45C68010" w14:textId="77777777" w:rsidR="00867487" w:rsidRDefault="00000000">
            <w:r>
              <w:rPr>
                <w:sz w:val="20"/>
              </w:rPr>
              <w:t>Employees, casual staff, volunteers, contractors and visiting-group leaders</w:t>
            </w:r>
          </w:p>
        </w:tc>
      </w:tr>
    </w:tbl>
    <w:p w14:paraId="08BA7777" w14:textId="77777777" w:rsidR="00867487" w:rsidRDefault="00867487"/>
    <w:p w14:paraId="70613441" w14:textId="77777777" w:rsidR="00867487" w:rsidRDefault="00867487">
      <w:pPr>
        <w:spacing w:after="0"/>
      </w:pPr>
    </w:p>
    <w:p w14:paraId="5C1E9D8B" w14:textId="77777777" w:rsidR="00867487" w:rsidRDefault="00000000">
      <w:pPr>
        <w:pStyle w:val="Heading1"/>
      </w:pPr>
      <w:r>
        <w:t>1. Policy statement</w:t>
      </w:r>
    </w:p>
    <w:p w14:paraId="1D8EC81F" w14:textId="04D209B7" w:rsidR="00867487" w:rsidRDefault="00E55AF2">
      <w:r>
        <w:t>Water Park welcomes children with allergies and will take all reasonably practicable steps to prevent exposure, recognise anaphylaxis promptly and provide an effective emergency response. No child will be excluded from an activity solely because of an allergy without an individual, documented risk assessment and consultation with the school and parent/carer.</w:t>
      </w:r>
    </w:p>
    <w:p w14:paraId="09A012F3" w14:textId="77777777" w:rsidR="00867487" w:rsidRDefault="00000000">
      <w:pPr>
        <w:pStyle w:val="Heading1"/>
      </w:pPr>
      <w:r>
        <w:t>2. Our assurance to schools</w:t>
      </w:r>
    </w:p>
    <w:p w14:paraId="5D03A4E8" w14:textId="667316CB" w:rsidR="00867487" w:rsidRDefault="00000000">
      <w:pPr>
        <w:pStyle w:val="ListBullet"/>
        <w:keepLines/>
      </w:pPr>
      <w:r>
        <w:t xml:space="preserve">All operational staff are trained through the Centre’s first-aid programme. Training records, expiry dates and refresher arrangements are maintained by </w:t>
      </w:r>
      <w:r w:rsidR="00E55AF2">
        <w:t>individuals and line managers</w:t>
      </w:r>
      <w:r>
        <w:t>. Staff with direct responsibility for the visit receive a child-specific allergy and anaphylaxis briefing before arrival/duty.</w:t>
      </w:r>
    </w:p>
    <w:p w14:paraId="6FDA2DB2" w14:textId="77777777" w:rsidR="00867487" w:rsidRDefault="00000000">
      <w:pPr>
        <w:pStyle w:val="ListBullet"/>
        <w:keepLines/>
      </w:pPr>
      <w:r>
        <w:t>The kitchen uses a documented allergy-management process covering ingredient checks, cross-contact controls, meal identification, service handover and incident escalation.</w:t>
      </w:r>
    </w:p>
    <w:p w14:paraId="20180891" w14:textId="77777777" w:rsidR="00867487" w:rsidRDefault="00000000">
      <w:pPr>
        <w:pStyle w:val="ListBullet"/>
        <w:keepLines/>
      </w:pPr>
      <w:r>
        <w:t>Relevant allergy information is shared on a need-to-know basis with staff who may supervise, cater for, transport or respond to the child. Each recipient must acknowledge the briefing; the Centre records acknowledgement through a WhatsApp poll where permitted by its data-protection policy.</w:t>
      </w:r>
    </w:p>
    <w:p w14:paraId="550D62BD" w14:textId="77777777" w:rsidR="00867487" w:rsidRDefault="00000000">
      <w:pPr>
        <w:pStyle w:val="ListBullet"/>
        <w:keepLines/>
      </w:pPr>
      <w:r>
        <w:t>The child’s own prescribed adrenaline auto-injectors (AAIs), action plan and other medication must remain readily accessible—not locked away—and accompany the child to every activity and off-site location.</w:t>
      </w:r>
    </w:p>
    <w:p w14:paraId="7D91D21C" w14:textId="77777777" w:rsidR="00867487" w:rsidRDefault="00000000">
      <w:pPr>
        <w:pStyle w:val="Heading1"/>
      </w:pPr>
      <w:r>
        <w:t>3. Information required before the visit</w:t>
      </w:r>
    </w:p>
    <w:p w14:paraId="5E367A20" w14:textId="6422B3AB" w:rsidR="00867487" w:rsidRDefault="00000000">
      <w:r>
        <w:t xml:space="preserve">The school/parent or carer must provide the following no later than </w:t>
      </w:r>
      <w:r w:rsidR="00E55AF2">
        <w:t>1 week prior to their visit</w:t>
      </w:r>
      <w:r>
        <w:t>:</w:t>
      </w:r>
    </w:p>
    <w:p w14:paraId="6AF80480" w14:textId="77777777" w:rsidR="00867487" w:rsidRDefault="00000000">
      <w:pPr>
        <w:pStyle w:val="ListBullet"/>
        <w:keepLines/>
      </w:pPr>
      <w:r>
        <w:t>the confirmed allergens, known triggers, reaction history and typical early signs;</w:t>
      </w:r>
    </w:p>
    <w:p w14:paraId="47D18B66" w14:textId="77777777" w:rsidR="00867487" w:rsidRDefault="00000000">
      <w:pPr>
        <w:pStyle w:val="ListBullet"/>
        <w:keepLines/>
      </w:pPr>
      <w:r>
        <w:lastRenderedPageBreak/>
        <w:t>a current IHP / clinician-approved Allergy Action Plan, including the child’s photograph where consented;</w:t>
      </w:r>
    </w:p>
    <w:p w14:paraId="4CDDAD48" w14:textId="77777777" w:rsidR="00867487" w:rsidRDefault="00000000">
      <w:pPr>
        <w:pStyle w:val="ListBullet"/>
        <w:keepLines/>
      </w:pPr>
      <w:r>
        <w:t>details of prescribed AAIs and other medicines, including brand, dose, location and expiry dates;</w:t>
      </w:r>
    </w:p>
    <w:p w14:paraId="6F4D8C34" w14:textId="77777777" w:rsidR="00867487" w:rsidRDefault="00000000">
      <w:pPr>
        <w:pStyle w:val="ListBullet"/>
        <w:keepLines/>
      </w:pPr>
      <w:r>
        <w:t>the child’s level of self-management and the named school adult responsible for medication;</w:t>
      </w:r>
    </w:p>
    <w:p w14:paraId="0D089A0F" w14:textId="77777777" w:rsidR="00867487" w:rsidRDefault="00000000">
      <w:pPr>
        <w:pStyle w:val="ListBullet"/>
        <w:keepLines/>
      </w:pPr>
      <w:r>
        <w:t>emergency contacts, clinician instructions, dietary requirements and any agreed reasonable adjustments; and</w:t>
      </w:r>
    </w:p>
    <w:p w14:paraId="1E0AEBF8" w14:textId="77777777" w:rsidR="00867487" w:rsidRDefault="00000000">
      <w:pPr>
        <w:pStyle w:val="ListBullet"/>
        <w:keepLines/>
      </w:pPr>
      <w:r>
        <w:t>consent and lawful arrangements for sharing the minimum necessary information with relevant staff.</w:t>
      </w:r>
    </w:p>
    <w:p w14:paraId="240B5D9D" w14:textId="77777777" w:rsidR="00867487" w:rsidRDefault="00000000">
      <w:r>
        <w:t>The Centre’s visit lead and catering lead will review the information, resolve discrepancies with the school, and complete an individual activity, location, transport and catering risk assessment before arrival. The visit must not begin until critical information and in-date prescribed medication are available, unless the Centre manager documents a safe alternative agreed with the school/parent or carer.</w:t>
      </w:r>
    </w:p>
    <w:p w14:paraId="631325AD" w14:textId="77777777" w:rsidR="00867487" w:rsidRDefault="00000000">
      <w:pPr>
        <w:pStyle w:val="Heading1"/>
      </w:pPr>
      <w:r>
        <w:t>4. Roles and responsibilities</w:t>
      </w:r>
    </w:p>
    <w:tbl>
      <w:tblPr>
        <w:tblStyle w:val="TableGrid"/>
        <w:tblW w:w="9360" w:type="dxa"/>
        <w:tblInd w:w="120" w:type="dxa"/>
        <w:tblLayout w:type="fixed"/>
        <w:tblLook w:val="04A0" w:firstRow="1" w:lastRow="0" w:firstColumn="1" w:lastColumn="0" w:noHBand="0" w:noVBand="1"/>
      </w:tblPr>
      <w:tblGrid>
        <w:gridCol w:w="2300"/>
        <w:gridCol w:w="7060"/>
      </w:tblGrid>
      <w:tr w:rsidR="00867487" w14:paraId="093281B3" w14:textId="77777777">
        <w:trPr>
          <w:cantSplit/>
        </w:trPr>
        <w:tc>
          <w:tcPr>
            <w:tcW w:w="2300" w:type="dxa"/>
            <w:shd w:val="clear" w:color="auto" w:fill="17365D"/>
            <w:tcMar>
              <w:top w:w="80" w:type="dxa"/>
              <w:left w:w="120" w:type="dxa"/>
              <w:bottom w:w="80" w:type="dxa"/>
              <w:right w:w="120" w:type="dxa"/>
            </w:tcMar>
          </w:tcPr>
          <w:p w14:paraId="70994F49" w14:textId="77777777" w:rsidR="00867487" w:rsidRDefault="00000000">
            <w:r>
              <w:rPr>
                <w:b/>
                <w:color w:val="FFFFFF"/>
                <w:sz w:val="20"/>
              </w:rPr>
              <w:t>Role</w:t>
            </w:r>
          </w:p>
        </w:tc>
        <w:tc>
          <w:tcPr>
            <w:tcW w:w="7060" w:type="dxa"/>
            <w:shd w:val="clear" w:color="auto" w:fill="17365D"/>
            <w:tcMar>
              <w:top w:w="80" w:type="dxa"/>
              <w:left w:w="120" w:type="dxa"/>
              <w:bottom w:w="80" w:type="dxa"/>
              <w:right w:w="120" w:type="dxa"/>
            </w:tcMar>
          </w:tcPr>
          <w:p w14:paraId="4483A3DF" w14:textId="77777777" w:rsidR="00867487" w:rsidRDefault="00000000">
            <w:r>
              <w:rPr>
                <w:b/>
                <w:color w:val="FFFFFF"/>
                <w:sz w:val="20"/>
              </w:rPr>
              <w:t>Required action</w:t>
            </w:r>
          </w:p>
        </w:tc>
      </w:tr>
      <w:tr w:rsidR="00867487" w14:paraId="42DA66C0" w14:textId="77777777">
        <w:trPr>
          <w:cantSplit/>
        </w:trPr>
        <w:tc>
          <w:tcPr>
            <w:tcW w:w="2300" w:type="dxa"/>
            <w:tcMar>
              <w:top w:w="80" w:type="dxa"/>
              <w:left w:w="120" w:type="dxa"/>
              <w:bottom w:w="80" w:type="dxa"/>
              <w:right w:w="120" w:type="dxa"/>
            </w:tcMar>
          </w:tcPr>
          <w:p w14:paraId="71A661C7" w14:textId="77777777" w:rsidR="00867487" w:rsidRDefault="00000000">
            <w:r>
              <w:rPr>
                <w:b/>
                <w:color w:val="17365D"/>
                <w:sz w:val="19"/>
              </w:rPr>
              <w:t>Centre manager / duty manager</w:t>
            </w:r>
          </w:p>
        </w:tc>
        <w:tc>
          <w:tcPr>
            <w:tcW w:w="7060" w:type="dxa"/>
            <w:tcMar>
              <w:top w:w="80" w:type="dxa"/>
              <w:left w:w="120" w:type="dxa"/>
              <w:bottom w:w="80" w:type="dxa"/>
              <w:right w:w="120" w:type="dxa"/>
            </w:tcMar>
          </w:tcPr>
          <w:p w14:paraId="17020083" w14:textId="77777777" w:rsidR="00867487" w:rsidRDefault="00000000">
            <w:r>
              <w:rPr>
                <w:sz w:val="19"/>
              </w:rPr>
              <w:t>Confirms this policy is implemented; assigns a visit lead; verifies staffing, communications, emergency access and escalation arrangements; ensures incidents are reviewed.</w:t>
            </w:r>
          </w:p>
        </w:tc>
      </w:tr>
      <w:tr w:rsidR="00867487" w14:paraId="2A431CC9" w14:textId="77777777">
        <w:trPr>
          <w:cantSplit/>
        </w:trPr>
        <w:tc>
          <w:tcPr>
            <w:tcW w:w="2300" w:type="dxa"/>
            <w:tcMar>
              <w:top w:w="80" w:type="dxa"/>
              <w:left w:w="120" w:type="dxa"/>
              <w:bottom w:w="80" w:type="dxa"/>
              <w:right w:w="120" w:type="dxa"/>
            </w:tcMar>
          </w:tcPr>
          <w:p w14:paraId="4FA4A053" w14:textId="77777777" w:rsidR="00867487" w:rsidRDefault="00000000">
            <w:r>
              <w:rPr>
                <w:b/>
                <w:color w:val="17365D"/>
                <w:sz w:val="19"/>
              </w:rPr>
              <w:t>Visit lead</w:t>
            </w:r>
          </w:p>
        </w:tc>
        <w:tc>
          <w:tcPr>
            <w:tcW w:w="7060" w:type="dxa"/>
            <w:tcMar>
              <w:top w:w="80" w:type="dxa"/>
              <w:left w:w="120" w:type="dxa"/>
              <w:bottom w:w="80" w:type="dxa"/>
              <w:right w:w="120" w:type="dxa"/>
            </w:tcMar>
          </w:tcPr>
          <w:p w14:paraId="79A7826A" w14:textId="77777777" w:rsidR="00867487" w:rsidRDefault="00000000">
            <w:r>
              <w:rPr>
                <w:sz w:val="19"/>
              </w:rPr>
              <w:t>Holds the current child-specific plan; briefs relevant staff and visiting leaders; checks medication access at every handover; confirms poll acknowledgements; leads dynamic risk assessment.</w:t>
            </w:r>
          </w:p>
        </w:tc>
      </w:tr>
      <w:tr w:rsidR="00867487" w14:paraId="4D394B82" w14:textId="77777777">
        <w:trPr>
          <w:cantSplit/>
        </w:trPr>
        <w:tc>
          <w:tcPr>
            <w:tcW w:w="2300" w:type="dxa"/>
            <w:tcMar>
              <w:top w:w="80" w:type="dxa"/>
              <w:left w:w="120" w:type="dxa"/>
              <w:bottom w:w="80" w:type="dxa"/>
              <w:right w:w="120" w:type="dxa"/>
            </w:tcMar>
          </w:tcPr>
          <w:p w14:paraId="6BB423A8" w14:textId="77777777" w:rsidR="00867487" w:rsidRDefault="00000000">
            <w:r>
              <w:rPr>
                <w:b/>
                <w:color w:val="17365D"/>
                <w:sz w:val="19"/>
              </w:rPr>
              <w:t>Catering lead</w:t>
            </w:r>
          </w:p>
        </w:tc>
        <w:tc>
          <w:tcPr>
            <w:tcW w:w="7060" w:type="dxa"/>
            <w:tcMar>
              <w:top w:w="80" w:type="dxa"/>
              <w:left w:w="120" w:type="dxa"/>
              <w:bottom w:w="80" w:type="dxa"/>
              <w:right w:w="120" w:type="dxa"/>
            </w:tcMar>
          </w:tcPr>
          <w:p w14:paraId="78C8DFA9" w14:textId="77777777" w:rsidR="00867487" w:rsidRDefault="00000000">
            <w:r>
              <w:rPr>
                <w:sz w:val="19"/>
              </w:rPr>
              <w:t>Reviews ingredients and menus; controls substitutions and cross-contact; briefs kitchen/service staff; identifies the child’s meal; records checks and handover.</w:t>
            </w:r>
          </w:p>
        </w:tc>
      </w:tr>
      <w:tr w:rsidR="00867487" w14:paraId="36368078" w14:textId="77777777">
        <w:trPr>
          <w:cantSplit/>
        </w:trPr>
        <w:tc>
          <w:tcPr>
            <w:tcW w:w="2300" w:type="dxa"/>
            <w:tcMar>
              <w:top w:w="80" w:type="dxa"/>
              <w:left w:w="120" w:type="dxa"/>
              <w:bottom w:w="80" w:type="dxa"/>
              <w:right w:w="120" w:type="dxa"/>
            </w:tcMar>
          </w:tcPr>
          <w:p w14:paraId="2A129078" w14:textId="77777777" w:rsidR="00867487" w:rsidRDefault="00000000">
            <w:r>
              <w:rPr>
                <w:b/>
                <w:color w:val="17365D"/>
                <w:sz w:val="19"/>
              </w:rPr>
              <w:t>All staff</w:t>
            </w:r>
          </w:p>
        </w:tc>
        <w:tc>
          <w:tcPr>
            <w:tcW w:w="7060" w:type="dxa"/>
            <w:tcMar>
              <w:top w:w="80" w:type="dxa"/>
              <w:left w:w="120" w:type="dxa"/>
              <w:bottom w:w="80" w:type="dxa"/>
              <w:right w:w="120" w:type="dxa"/>
            </w:tcMar>
          </w:tcPr>
          <w:p w14:paraId="253D280F" w14:textId="77777777" w:rsidR="00867487" w:rsidRDefault="00000000">
            <w:r>
              <w:rPr>
                <w:sz w:val="19"/>
              </w:rPr>
              <w:t>Read the briefing, respond to the acknowledgement poll, ask questions before duty, follow the child’s plan, prevent food sharing and report concerns or exposures immediately.</w:t>
            </w:r>
          </w:p>
        </w:tc>
      </w:tr>
      <w:tr w:rsidR="00867487" w14:paraId="56ACF93C" w14:textId="77777777">
        <w:trPr>
          <w:cantSplit/>
        </w:trPr>
        <w:tc>
          <w:tcPr>
            <w:tcW w:w="2300" w:type="dxa"/>
            <w:tcMar>
              <w:top w:w="80" w:type="dxa"/>
              <w:left w:w="120" w:type="dxa"/>
              <w:bottom w:w="80" w:type="dxa"/>
              <w:right w:w="120" w:type="dxa"/>
            </w:tcMar>
          </w:tcPr>
          <w:p w14:paraId="63EB5E33" w14:textId="77777777" w:rsidR="00867487" w:rsidRDefault="00000000">
            <w:r>
              <w:rPr>
                <w:b/>
                <w:color w:val="17365D"/>
                <w:sz w:val="19"/>
              </w:rPr>
              <w:t>School / group leader</w:t>
            </w:r>
          </w:p>
        </w:tc>
        <w:tc>
          <w:tcPr>
            <w:tcW w:w="7060" w:type="dxa"/>
            <w:tcMar>
              <w:top w:w="80" w:type="dxa"/>
              <w:left w:w="120" w:type="dxa"/>
              <w:bottom w:w="80" w:type="dxa"/>
              <w:right w:w="120" w:type="dxa"/>
            </w:tcMar>
          </w:tcPr>
          <w:p w14:paraId="5789A5DD" w14:textId="77777777" w:rsidR="00867487" w:rsidRDefault="00000000">
            <w:r>
              <w:rPr>
                <w:sz w:val="19"/>
              </w:rPr>
              <w:t>Provides accurate current information, in-date medication and named competent adults; communicates changes; supports supervision and emergency contact arrangements.</w:t>
            </w:r>
          </w:p>
        </w:tc>
      </w:tr>
    </w:tbl>
    <w:p w14:paraId="44E2467E" w14:textId="77777777" w:rsidR="00867487" w:rsidRDefault="00000000">
      <w:pPr>
        <w:pStyle w:val="Heading1"/>
      </w:pPr>
      <w:r>
        <w:t>5. Kitchen and food-service controls</w:t>
      </w:r>
    </w:p>
    <w:p w14:paraId="37B7257E" w14:textId="77777777" w:rsidR="00867487" w:rsidRDefault="00000000">
      <w:pPr>
        <w:keepLines/>
      </w:pPr>
      <w:r>
        <w:rPr>
          <w:b/>
          <w:color w:val="17365D"/>
        </w:rPr>
        <w:t xml:space="preserve">Plan and approve. </w:t>
      </w:r>
      <w:r>
        <w:t>The catering lead reviews the child’s requirements and proposed menu with the school before the visit. The Centre explains any limits of its kitchen and does not promise an allergen-free environment unless that claim can be substantiated.</w:t>
      </w:r>
    </w:p>
    <w:p w14:paraId="082624D3" w14:textId="77777777" w:rsidR="00867487" w:rsidRDefault="00000000">
      <w:pPr>
        <w:keepLines/>
      </w:pPr>
      <w:r>
        <w:rPr>
          <w:b/>
          <w:color w:val="17365D"/>
        </w:rPr>
        <w:lastRenderedPageBreak/>
        <w:t xml:space="preserve">Check every ingredient. </w:t>
      </w:r>
      <w:r>
        <w:t>Only original labels, current specifications and approved suppliers are used. Labels are checked when goods arrive and again before preparation. Verbal assurances alone are not accepted.</w:t>
      </w:r>
    </w:p>
    <w:p w14:paraId="3A5F6228" w14:textId="77777777" w:rsidR="00867487" w:rsidRDefault="00000000">
      <w:pPr>
        <w:keepLines/>
      </w:pPr>
      <w:r>
        <w:rPr>
          <w:b/>
          <w:color w:val="17365D"/>
        </w:rPr>
        <w:t xml:space="preserve">Control substitutions. </w:t>
      </w:r>
      <w:r>
        <w:t>No ingredient, recipe, garnish, cooking oil or product substitution is made for the child’s meal without a fresh allergy check and approval by the catering lead.</w:t>
      </w:r>
    </w:p>
    <w:p w14:paraId="78457883" w14:textId="77777777" w:rsidR="00867487" w:rsidRDefault="00000000">
      <w:pPr>
        <w:keepLines/>
      </w:pPr>
      <w:r>
        <w:rPr>
          <w:b/>
          <w:color w:val="17365D"/>
        </w:rPr>
        <w:t xml:space="preserve">Prevent cross-contact. </w:t>
      </w:r>
      <w:r>
        <w:t>Hands are washed; work surfaces and equipment are cleaned; separate clean utensils, boards, pans, storage and serving implements are used. The child’s meal is prepared in a controlled area/time and covered and separated until service.</w:t>
      </w:r>
    </w:p>
    <w:p w14:paraId="1C2D2D95" w14:textId="77777777" w:rsidR="00867487" w:rsidRDefault="00000000">
      <w:pPr>
        <w:keepLines/>
      </w:pPr>
      <w:r>
        <w:rPr>
          <w:b/>
          <w:color w:val="17365D"/>
        </w:rPr>
        <w:t xml:space="preserve">Identify and hand over. </w:t>
      </w:r>
      <w:r>
        <w:t>The meal is clearly identified using the Centre’s agreed system, checked by the named catering lead and handed directly to the named responsible adult/child. Buffet self-service, shared condiments and food swapping are not used for the child’s meal.</w:t>
      </w:r>
    </w:p>
    <w:p w14:paraId="0C3A6780" w14:textId="239B967C" w:rsidR="00867487" w:rsidRDefault="00000000">
      <w:pPr>
        <w:keepLines/>
      </w:pPr>
      <w:r>
        <w:rPr>
          <w:b/>
          <w:color w:val="17365D"/>
        </w:rPr>
        <w:t xml:space="preserve">Keep records. </w:t>
      </w:r>
      <w:r>
        <w:t xml:space="preserve">The final menu, ingredient/label checks, substitutions, named checker and service </w:t>
      </w:r>
      <w:proofErr w:type="gramStart"/>
      <w:r>
        <w:t>handover</w:t>
      </w:r>
      <w:proofErr w:type="gramEnd"/>
      <w:r>
        <w:t xml:space="preserve"> are recorded for </w:t>
      </w:r>
      <w:r w:rsidR="00324A81">
        <w:t>1 year</w:t>
      </w:r>
      <w:r>
        <w:t xml:space="preserve"> under the Centre’s record-retention policy.</w:t>
      </w:r>
    </w:p>
    <w:p w14:paraId="37A16015" w14:textId="77777777" w:rsidR="00867487" w:rsidRDefault="00000000">
      <w:pPr>
        <w:pStyle w:val="Heading1"/>
      </w:pPr>
      <w:r>
        <w:t>6. Staff briefing and WhatsApp acknowledgement</w:t>
      </w:r>
    </w:p>
    <w:p w14:paraId="44EFE384" w14:textId="525BD456" w:rsidR="00867487" w:rsidRDefault="00000000">
      <w:r>
        <w:t xml:space="preserve">The child-specific briefing is issued by </w:t>
      </w:r>
      <w:r w:rsidR="00E55AF2">
        <w:t xml:space="preserve">the </w:t>
      </w:r>
      <w:proofErr w:type="spellStart"/>
      <w:r w:rsidR="00E55AF2">
        <w:t>centre</w:t>
      </w:r>
      <w:proofErr w:type="spellEnd"/>
      <w:r w:rsidR="00E55AF2">
        <w:t xml:space="preserve"> manager</w:t>
      </w:r>
      <w:r>
        <w:t xml:space="preserve"> to a closed, approved work group only after the information-sharing basis/consent has been confirmed. It contains the minimum necessary information: child identification appropriate to the setting, allergens, key symptoms, avoidance measures, medication location, action-plan location and who will call 999. Staff must not forward, screenshot or discuss the information outside the authorised team.</w:t>
      </w:r>
    </w:p>
    <w:p w14:paraId="41F80948" w14:textId="77777777" w:rsidR="00867487" w:rsidRDefault="00000000">
      <w:r>
        <w:rPr>
          <w:b/>
          <w:color w:val="17365D"/>
        </w:rPr>
        <w:t>Required poll wording</w:t>
      </w:r>
    </w:p>
    <w:tbl>
      <w:tblPr>
        <w:tblStyle w:val="TableGrid"/>
        <w:tblW w:w="9360" w:type="dxa"/>
        <w:tblInd w:w="120" w:type="dxa"/>
        <w:tblLayout w:type="fixed"/>
        <w:tblLook w:val="04A0" w:firstRow="1" w:lastRow="0" w:firstColumn="1" w:lastColumn="0" w:noHBand="0" w:noVBand="1"/>
      </w:tblPr>
      <w:tblGrid>
        <w:gridCol w:w="9360"/>
      </w:tblGrid>
      <w:tr w:rsidR="00867487" w14:paraId="177343E5" w14:textId="77777777">
        <w:trPr>
          <w:cantSplit/>
        </w:trPr>
        <w:tc>
          <w:tcPr>
            <w:tcW w:w="9360" w:type="dxa"/>
            <w:shd w:val="clear" w:color="auto" w:fill="E8EEF5"/>
            <w:tcMar>
              <w:top w:w="80" w:type="dxa"/>
              <w:left w:w="120" w:type="dxa"/>
              <w:bottom w:w="80" w:type="dxa"/>
              <w:right w:w="120" w:type="dxa"/>
            </w:tcMar>
          </w:tcPr>
          <w:p w14:paraId="6388F030" w14:textId="77777777" w:rsidR="00867487" w:rsidRDefault="00000000">
            <w:r>
              <w:rPr>
                <w:b/>
                <w:color w:val="17365D"/>
                <w:sz w:val="20"/>
              </w:rPr>
              <w:t>Poll question: I have read and understood the allergy/anaphylaxis briefing for [VISIT / DATE] and know the child’s allergens, emergency plan and medication location.</w:t>
            </w:r>
          </w:p>
        </w:tc>
      </w:tr>
      <w:tr w:rsidR="00867487" w14:paraId="78AC140B" w14:textId="77777777">
        <w:trPr>
          <w:cantSplit/>
        </w:trPr>
        <w:tc>
          <w:tcPr>
            <w:tcW w:w="9360" w:type="dxa"/>
            <w:shd w:val="clear" w:color="auto" w:fill="FFFFFF"/>
            <w:tcMar>
              <w:top w:w="80" w:type="dxa"/>
              <w:left w:w="120" w:type="dxa"/>
              <w:bottom w:w="80" w:type="dxa"/>
              <w:right w:w="120" w:type="dxa"/>
            </w:tcMar>
          </w:tcPr>
          <w:p w14:paraId="3C007598" w14:textId="77777777" w:rsidR="00867487" w:rsidRDefault="00000000">
            <w:r>
              <w:rPr>
                <w:sz w:val="20"/>
              </w:rPr>
              <w:t>Option 1 — Yes: read, understood and ready for duty</w:t>
            </w:r>
          </w:p>
        </w:tc>
      </w:tr>
      <w:tr w:rsidR="00867487" w14:paraId="50E2042C" w14:textId="77777777">
        <w:trPr>
          <w:cantSplit/>
        </w:trPr>
        <w:tc>
          <w:tcPr>
            <w:tcW w:w="9360" w:type="dxa"/>
            <w:shd w:val="clear" w:color="auto" w:fill="FFFFFF"/>
            <w:tcMar>
              <w:top w:w="80" w:type="dxa"/>
              <w:left w:w="120" w:type="dxa"/>
              <w:bottom w:w="80" w:type="dxa"/>
              <w:right w:w="120" w:type="dxa"/>
            </w:tcMar>
          </w:tcPr>
          <w:p w14:paraId="7C89E34D" w14:textId="77777777" w:rsidR="00867487" w:rsidRDefault="00000000">
            <w:r>
              <w:rPr>
                <w:sz w:val="20"/>
              </w:rPr>
              <w:t>Option 2 — I need clarification before duty</w:t>
            </w:r>
          </w:p>
        </w:tc>
      </w:tr>
      <w:tr w:rsidR="00867487" w14:paraId="2EBC1DB4" w14:textId="77777777">
        <w:trPr>
          <w:cantSplit/>
        </w:trPr>
        <w:tc>
          <w:tcPr>
            <w:tcW w:w="9360" w:type="dxa"/>
            <w:shd w:val="clear" w:color="auto" w:fill="FFFFFF"/>
            <w:tcMar>
              <w:top w:w="80" w:type="dxa"/>
              <w:left w:w="120" w:type="dxa"/>
              <w:bottom w:w="80" w:type="dxa"/>
              <w:right w:w="120" w:type="dxa"/>
            </w:tcMar>
          </w:tcPr>
          <w:p w14:paraId="09C6E7ED" w14:textId="77777777" w:rsidR="00867487" w:rsidRDefault="00000000">
            <w:r>
              <w:rPr>
                <w:sz w:val="20"/>
              </w:rPr>
              <w:t>Option 3 — I am not working with this group</w:t>
            </w:r>
          </w:p>
        </w:tc>
      </w:tr>
    </w:tbl>
    <w:p w14:paraId="01CC5B7C" w14:textId="02346D81" w:rsidR="00867487" w:rsidRDefault="00000000">
      <w:pPr>
        <w:keepLines/>
      </w:pPr>
      <w:r>
        <w:t xml:space="preserve">The visit lead checks the poll before the staff member takes responsibility. A non-response is not treated as acknowledgement. Anyone selecting “I need clarification” receives a direct briefing and must then confirm understanding. The poll result is saved in the visit record in line with the Centre’s data-protection and retention policies; sensitive details are removed from chat when no longer required. If WhatsApp is not approved for this purpose, the same acknowledgement is recorded through </w:t>
      </w:r>
      <w:r w:rsidR="00E55AF2">
        <w:t>a submitted Microsoft Acknowledgement Form</w:t>
      </w:r>
      <w:r>
        <w:t>.</w:t>
      </w:r>
    </w:p>
    <w:p w14:paraId="17DE5667" w14:textId="77777777" w:rsidR="00867487" w:rsidRDefault="00000000">
      <w:pPr>
        <w:pStyle w:val="Heading1"/>
      </w:pPr>
      <w:r>
        <w:lastRenderedPageBreak/>
        <w:t>7. Activities, transport and medication access</w:t>
      </w:r>
    </w:p>
    <w:p w14:paraId="47A5634B" w14:textId="6E5A1524" w:rsidR="00867487" w:rsidRDefault="00000000">
      <w:pPr>
        <w:pStyle w:val="ListBullet"/>
        <w:keepLines/>
      </w:pPr>
      <w:r>
        <w:t xml:space="preserve">The </w:t>
      </w:r>
      <w:r w:rsidR="00E55AF2">
        <w:t xml:space="preserve">school/visiting </w:t>
      </w:r>
      <w:proofErr w:type="spellStart"/>
      <w:r w:rsidR="00E55AF2">
        <w:t>organisation’s</w:t>
      </w:r>
      <w:proofErr w:type="spellEnd"/>
      <w:r>
        <w:t xml:space="preserve"> risk assessment considers food-based crafts, animal feed, natural materials, shared equipment, packed lunches, shops/vending, campfires, remote locations and delayed ambulance access.</w:t>
      </w:r>
    </w:p>
    <w:p w14:paraId="2EDF15BB" w14:textId="77777777" w:rsidR="00867487" w:rsidRDefault="00000000">
      <w:pPr>
        <w:pStyle w:val="ListBullet"/>
        <w:keepLines/>
      </w:pPr>
      <w:r>
        <w:t>The child’s AAIs and action plan travel with the child and remain immediately accessible to the trained adult responsible. They are never left in accommodation, a vehicle or central office when the child is elsewhere.</w:t>
      </w:r>
    </w:p>
    <w:p w14:paraId="3F516679" w14:textId="77777777" w:rsidR="00867487" w:rsidRDefault="00000000">
      <w:pPr>
        <w:pStyle w:val="ListBullet"/>
        <w:keepLines/>
      </w:pPr>
      <w:r>
        <w:t>A charged phone/radio, precise location information and an ambulance access/meeting plan are confirmed. Remote activities include an evacuation plan and an appropriate communication fallback.</w:t>
      </w:r>
    </w:p>
    <w:p w14:paraId="30D50AFF" w14:textId="77777777" w:rsidR="00867487" w:rsidRDefault="00000000">
      <w:pPr>
        <w:pStyle w:val="ListBullet"/>
        <w:keepLines/>
      </w:pPr>
      <w:r>
        <w:t>All food sharing is prohibited for the child. Handwashing with soap and water is used before eating and after likely allergen contact; alcohol hand gel is not relied on to remove food allergens.</w:t>
      </w:r>
    </w:p>
    <w:p w14:paraId="7813A6B5" w14:textId="77777777" w:rsidR="00867487" w:rsidRDefault="00000000">
      <w:pPr>
        <w:pStyle w:val="Heading1"/>
      </w:pPr>
      <w:r>
        <w:t>8. Emergency response: suspected anaphylaxis</w:t>
      </w:r>
    </w:p>
    <w:tbl>
      <w:tblPr>
        <w:tblW w:w="9360" w:type="dxa"/>
        <w:tblInd w:w="120" w:type="dxa"/>
        <w:tblLayout w:type="fixed"/>
        <w:tblLook w:val="04A0" w:firstRow="1" w:lastRow="0" w:firstColumn="1" w:lastColumn="0" w:noHBand="0" w:noVBand="1"/>
      </w:tblPr>
      <w:tblGrid>
        <w:gridCol w:w="9360"/>
      </w:tblGrid>
      <w:tr w:rsidR="00867487" w14:paraId="11E6CFE8" w14:textId="77777777">
        <w:trPr>
          <w:cantSplit/>
        </w:trPr>
        <w:tc>
          <w:tcPr>
            <w:tcW w:w="9360" w:type="dxa"/>
            <w:shd w:val="clear" w:color="auto" w:fill="FDECEC"/>
            <w:tcMar>
              <w:top w:w="80" w:type="dxa"/>
              <w:left w:w="120" w:type="dxa"/>
              <w:bottom w:w="80" w:type="dxa"/>
              <w:right w:w="120" w:type="dxa"/>
            </w:tcMar>
          </w:tcPr>
          <w:p w14:paraId="24EF784C" w14:textId="77777777" w:rsidR="00867487" w:rsidRDefault="00000000">
            <w:pPr>
              <w:keepLines/>
              <w:spacing w:after="0"/>
            </w:pPr>
            <w:r>
              <w:rPr>
                <w:b/>
                <w:color w:val="9B1C1C"/>
              </w:rPr>
              <w:t xml:space="preserve">DO NOT DELAY: </w:t>
            </w:r>
            <w:r>
              <w:rPr>
                <w:sz w:val="21"/>
              </w:rPr>
              <w:t>Follow the child’s Allergy Action Plan and current first-aid training. Adrenaline is the first-line treatment for anaphylaxis. If in doubt and the plan indicates anaphylaxis, use the prescribed AAI and call 999.</w:t>
            </w:r>
          </w:p>
        </w:tc>
      </w:tr>
    </w:tbl>
    <w:p w14:paraId="5EC2B805" w14:textId="77777777" w:rsidR="00867487" w:rsidRDefault="00867487">
      <w:pPr>
        <w:spacing w:after="0"/>
      </w:pPr>
    </w:p>
    <w:p w14:paraId="6F1A6F41" w14:textId="77777777" w:rsidR="00867487" w:rsidRDefault="00000000">
      <w:pPr>
        <w:pStyle w:val="ListNumber"/>
        <w:keepLines/>
      </w:pPr>
      <w:r>
        <w:rPr>
          <w:b/>
        </w:rPr>
        <w:t xml:space="preserve">Recognise and act. </w:t>
      </w:r>
      <w:r>
        <w:t>Suspect anaphylaxis where symptoms start suddenly and progress rapidly, especially with airway, breathing or circulation problems. Skin changes may be absent.</w:t>
      </w:r>
    </w:p>
    <w:p w14:paraId="642B0FD7" w14:textId="77777777" w:rsidR="00867487" w:rsidRDefault="00000000">
      <w:pPr>
        <w:pStyle w:val="ListNumber"/>
        <w:keepLines/>
      </w:pPr>
      <w:r>
        <w:rPr>
          <w:b/>
        </w:rPr>
        <w:t xml:space="preserve">Give adrenaline promptly. </w:t>
      </w:r>
      <w:r>
        <w:t>Use the child’s prescribed AAI exactly as trained and as set out in the child’s plan; note the time.</w:t>
      </w:r>
    </w:p>
    <w:p w14:paraId="630B956D" w14:textId="77777777" w:rsidR="00867487" w:rsidRDefault="00000000">
      <w:pPr>
        <w:pStyle w:val="ListNumber"/>
        <w:keepLines/>
      </w:pPr>
      <w:r>
        <w:rPr>
          <w:b/>
        </w:rPr>
        <w:t xml:space="preserve">Call 999. </w:t>
      </w:r>
      <w:r>
        <w:t>Say “anaphylaxis”, give the exact location/access point, and send a staff member to meet the ambulance. Do not leave the child alone.</w:t>
      </w:r>
    </w:p>
    <w:p w14:paraId="4E706D22" w14:textId="77777777" w:rsidR="00867487" w:rsidRDefault="00000000">
      <w:pPr>
        <w:pStyle w:val="ListNumber"/>
        <w:keepLines/>
      </w:pPr>
      <w:r>
        <w:rPr>
          <w:b/>
        </w:rPr>
        <w:t xml:space="preserve">Position safely. </w:t>
      </w:r>
      <w:r>
        <w:t>Usually lay the child flat with legs raised. If breathing is difficult, allow a position that helps breathing with legs extended. If unconscious or vomiting, use the recovery position. Do not allow the child to stand or walk suddenly.</w:t>
      </w:r>
    </w:p>
    <w:p w14:paraId="4A1798D4" w14:textId="77777777" w:rsidR="00867487" w:rsidRDefault="00000000">
      <w:pPr>
        <w:pStyle w:val="ListNumber"/>
        <w:keepLines/>
      </w:pPr>
      <w:r>
        <w:rPr>
          <w:b/>
        </w:rPr>
        <w:t xml:space="preserve">Second dose if required. </w:t>
      </w:r>
      <w:r>
        <w:t>If airway, breathing or circulation problems persist after 5 minutes, give the second prescribed AAI in accordance with the action plan and training.</w:t>
      </w:r>
    </w:p>
    <w:p w14:paraId="064ED0F0" w14:textId="77777777" w:rsidR="00867487" w:rsidRDefault="00000000">
      <w:pPr>
        <w:pStyle w:val="ListNumber"/>
        <w:keepLines/>
      </w:pPr>
      <w:r>
        <w:rPr>
          <w:b/>
        </w:rPr>
        <w:t xml:space="preserve">Continue care. </w:t>
      </w:r>
      <w:r>
        <w:t>Monitor airway and breathing, begin CPR if needed, hand the used device(s) and plan to ambulance staff, and arrange hospital assessment. Contact the parent/carer and school after emergency help is underway.</w:t>
      </w:r>
    </w:p>
    <w:p w14:paraId="18B24B73" w14:textId="77777777" w:rsidR="00867487" w:rsidRDefault="00000000">
      <w:pPr>
        <w:spacing w:before="80"/>
      </w:pPr>
      <w:r>
        <w:rPr>
          <w:b/>
          <w:color w:val="9B1C1C"/>
        </w:rPr>
        <w:t>Antihistamines must not delay adrenaline or be used to treat airway, breathing or circulation problems. Staff must work within their training and the child’s plan.</w:t>
      </w:r>
    </w:p>
    <w:p w14:paraId="0B054077" w14:textId="77777777" w:rsidR="00867487" w:rsidRDefault="00000000">
      <w:pPr>
        <w:pStyle w:val="Heading1"/>
      </w:pPr>
      <w:r>
        <w:t>9. After an incident or near miss</w:t>
      </w:r>
    </w:p>
    <w:p w14:paraId="6386C5DB" w14:textId="77777777" w:rsidR="00867487" w:rsidRDefault="00000000">
      <w:pPr>
        <w:pStyle w:val="ListBullet"/>
        <w:keepLines/>
      </w:pPr>
      <w:r>
        <w:t>Secure ongoing care and preserve medication/packaging information for clinicians.</w:t>
      </w:r>
    </w:p>
    <w:p w14:paraId="44615E57" w14:textId="77777777" w:rsidR="00867487" w:rsidRDefault="00000000">
      <w:pPr>
        <w:pStyle w:val="ListBullet"/>
        <w:keepLines/>
      </w:pPr>
      <w:r>
        <w:t>Notify the Centre manager, school and parent/carer; complete the accident/incident and medication records promptly.</w:t>
      </w:r>
    </w:p>
    <w:p w14:paraId="666D0C24" w14:textId="77777777" w:rsidR="00867487" w:rsidRDefault="00000000">
      <w:pPr>
        <w:pStyle w:val="ListBullet"/>
        <w:keepLines/>
      </w:pPr>
      <w:r>
        <w:lastRenderedPageBreak/>
        <w:t>Preserve relevant menu, label, kitchen-check, staff-acknowledgement and activity records confidentially.</w:t>
      </w:r>
    </w:p>
    <w:p w14:paraId="0077A76F" w14:textId="77777777" w:rsidR="00867487" w:rsidRDefault="00000000">
      <w:pPr>
        <w:pStyle w:val="ListBullet"/>
        <w:keepLines/>
      </w:pPr>
      <w:r>
        <w:t>Debrief staff and the school, review the risk assessment and this policy, identify corrective actions, and make any required regulatory/insurer notifications.</w:t>
      </w:r>
    </w:p>
    <w:p w14:paraId="45EFA0E6" w14:textId="77777777" w:rsidR="00324A81" w:rsidRDefault="00324A81" w:rsidP="00324A81"/>
    <w:p w14:paraId="32ED7761" w14:textId="77777777" w:rsidR="00324A81" w:rsidRDefault="00324A81" w:rsidP="00324A81"/>
    <w:p w14:paraId="1C2A499F" w14:textId="77777777" w:rsidR="00324A81" w:rsidRDefault="00324A81" w:rsidP="00324A81"/>
    <w:p w14:paraId="2F0D36E1" w14:textId="77777777" w:rsidR="00324A81" w:rsidRDefault="00324A81" w:rsidP="00324A81"/>
    <w:p w14:paraId="5C16E8E2" w14:textId="77777777" w:rsidR="00324A81" w:rsidRDefault="00324A81" w:rsidP="00324A81"/>
    <w:p w14:paraId="21584F39" w14:textId="54CBF42E" w:rsidR="00867487" w:rsidRDefault="00000000" w:rsidP="00324A81">
      <w:r>
        <w:t>References</w:t>
      </w:r>
    </w:p>
    <w:p w14:paraId="53E3F920" w14:textId="77777777" w:rsidR="00867487" w:rsidRDefault="00000000">
      <w:pPr>
        <w:pStyle w:val="ListBullet"/>
        <w:keepLines/>
      </w:pPr>
      <w:r>
        <w:t>Resuscitation Council UK, Emergency treatment of anaphylaxis: Guidelines for healthcare providers (May 2021): https://www.resus.org.uk/library/additional-guidance/guidance-anaphylaxis/emergency-treatment</w:t>
      </w:r>
    </w:p>
    <w:p w14:paraId="6BD91C09" w14:textId="77777777" w:rsidR="00867487" w:rsidRDefault="00000000">
      <w:pPr>
        <w:pStyle w:val="ListBullet"/>
        <w:keepLines/>
      </w:pPr>
      <w:r>
        <w:t>Department of Health, Guidance on the use of adrenaline auto-injectors in schools (September 2017): https://www.gov.uk/government/publications/using-emergency-adrenaline-auto-injectors-in-schools</w:t>
      </w:r>
    </w:p>
    <w:p w14:paraId="03157631" w14:textId="77777777" w:rsidR="00867487" w:rsidRDefault="00000000">
      <w:pPr>
        <w:pStyle w:val="ListBullet"/>
        <w:keepLines/>
      </w:pPr>
      <w:r>
        <w:t>Anaphylaxis UK, Allergy in Schools Best Practice Guide (2024): https://www.anaphylaxis.org.uk/education/</w:t>
      </w:r>
    </w:p>
    <w:p w14:paraId="6963DF16" w14:textId="22E8DC41" w:rsidR="00867487" w:rsidRDefault="00867487"/>
    <w:sectPr w:rsidR="00867487" w:rsidSect="00034616">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7865A" w14:textId="77777777" w:rsidR="00CE354A" w:rsidRDefault="00CE354A">
      <w:pPr>
        <w:spacing w:after="0" w:line="240" w:lineRule="auto"/>
      </w:pPr>
      <w:r>
        <w:separator/>
      </w:r>
    </w:p>
  </w:endnote>
  <w:endnote w:type="continuationSeparator" w:id="0">
    <w:p w14:paraId="7A2A8F4E" w14:textId="77777777" w:rsidR="00CE354A" w:rsidRDefault="00CE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3609" w14:textId="77777777" w:rsidR="00867487" w:rsidRDefault="00000000">
    <w:pPr>
      <w:pStyle w:val="Footer"/>
      <w:jc w:val="center"/>
    </w:pPr>
    <w:r>
      <w:rPr>
        <w:color w:val="555555"/>
        <w:sz w:val="17"/>
      </w:rPr>
      <w:t>Controlled document • Review after any incident or at least annually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23340" w14:textId="77777777" w:rsidR="00CE354A" w:rsidRDefault="00CE354A">
      <w:pPr>
        <w:spacing w:after="0" w:line="240" w:lineRule="auto"/>
      </w:pPr>
      <w:r>
        <w:separator/>
      </w:r>
    </w:p>
  </w:footnote>
  <w:footnote w:type="continuationSeparator" w:id="0">
    <w:p w14:paraId="5C9AC9DD" w14:textId="77777777" w:rsidR="00CE354A" w:rsidRDefault="00CE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12F3" w14:textId="00C8A947" w:rsidR="00867487" w:rsidRDefault="00923AAA">
    <w:pPr>
      <w:pStyle w:val="Header"/>
      <w:jc w:val="right"/>
    </w:pPr>
    <w:r>
      <w:rPr>
        <w:b/>
        <w:color w:val="555555"/>
        <w:sz w:val="17"/>
      </w:rPr>
      <w:t>Water Park - SAFEGUARDING &amp; OPERATIONS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7526603">
    <w:abstractNumId w:val="8"/>
  </w:num>
  <w:num w:numId="2" w16cid:durableId="1421636100">
    <w:abstractNumId w:val="6"/>
  </w:num>
  <w:num w:numId="3" w16cid:durableId="1250428807">
    <w:abstractNumId w:val="5"/>
  </w:num>
  <w:num w:numId="4" w16cid:durableId="406995800">
    <w:abstractNumId w:val="4"/>
  </w:num>
  <w:num w:numId="5" w16cid:durableId="48725998">
    <w:abstractNumId w:val="7"/>
  </w:num>
  <w:num w:numId="6" w16cid:durableId="681322790">
    <w:abstractNumId w:val="3"/>
  </w:num>
  <w:num w:numId="7" w16cid:durableId="502163391">
    <w:abstractNumId w:val="2"/>
  </w:num>
  <w:num w:numId="8" w16cid:durableId="285628704">
    <w:abstractNumId w:val="1"/>
  </w:num>
  <w:num w:numId="9" w16cid:durableId="68081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6EA"/>
    <w:rsid w:val="0015074B"/>
    <w:rsid w:val="0029639D"/>
    <w:rsid w:val="002B4ECB"/>
    <w:rsid w:val="00324A81"/>
    <w:rsid w:val="00326F90"/>
    <w:rsid w:val="00867487"/>
    <w:rsid w:val="00923AAA"/>
    <w:rsid w:val="00AA1D8D"/>
    <w:rsid w:val="00B353AC"/>
    <w:rsid w:val="00B47730"/>
    <w:rsid w:val="00CB0664"/>
    <w:rsid w:val="00CE354A"/>
    <w:rsid w:val="00E55AF2"/>
    <w:rsid w:val="00FB11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261742"/>
  <w14:defaultImageDpi w14:val="300"/>
  <w15:docId w15:val="{F04F0DA0-B1C5-4184-B43F-A3C9B7F6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000000"/>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contextualSpacing/>
    </w:pPr>
  </w:style>
  <w:style w:type="paragraph" w:styleId="ListBullet2">
    <w:name w:val="List Bullet 2"/>
    <w:basedOn w:val="Normal"/>
    <w:uiPriority w:val="99"/>
    <w:unhideWhenUsed/>
    <w:rsid w:val="00326F90"/>
    <w:pPr>
      <w:numPr>
        <w:numId w:val="2"/>
      </w:numPr>
      <w:spacing w:after="10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Anaphylaxis and Allergy Management Policy</vt:lpstr>
    </vt:vector>
  </TitlesOfParts>
  <Manager/>
  <Company/>
  <LinksUpToDate>false</LinksUpToDate>
  <CharactersWithSpaces>9947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Anaphylaxis and Allergy Management Policy</dc:title>
  <dc:subject>Outdoor centre school assurance policy</dc:subject>
  <dc:creator>[CENTRE NAME]</dc:creator>
  <cp:keywords/>
  <dc:description>generated by python-docx</dc:description>
  <cp:lastModifiedBy>Garry (Waterpark)</cp:lastModifiedBy>
  <cp:revision>3</cp:revision>
  <dcterms:created xsi:type="dcterms:W3CDTF">2026-09-02T12:29:00Z</dcterms:created>
  <dcterms:modified xsi:type="dcterms:W3CDTF">2026-09-02T12:30:00Z</dcterms:modified>
  <cp:category/>
</cp:coreProperties>
</file>